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C52" w:rsidRPr="00664C52" w:rsidRDefault="00664C52" w:rsidP="00664C52">
      <w:pPr>
        <w:widowControl/>
        <w:spacing w:line="360" w:lineRule="exact"/>
        <w:jc w:val="left"/>
        <w:rPr>
          <w:rFonts w:ascii="宋体" w:hAnsi="宋体" w:cs="宋体" w:hint="eastAsia"/>
          <w:b/>
          <w:bCs/>
          <w:spacing w:val="-20"/>
          <w:kern w:val="0"/>
          <w:sz w:val="28"/>
          <w:szCs w:val="28"/>
        </w:rPr>
      </w:pPr>
      <w:bookmarkStart w:id="0" w:name="_GoBack"/>
      <w:r w:rsidRPr="00664C52">
        <w:rPr>
          <w:rFonts w:ascii="宋体" w:hAnsi="宋体" w:cs="宋体" w:hint="eastAsia"/>
          <w:b/>
          <w:bCs/>
          <w:spacing w:val="-20"/>
          <w:kern w:val="0"/>
          <w:sz w:val="28"/>
          <w:szCs w:val="28"/>
        </w:rPr>
        <w:t>附件4：</w:t>
      </w:r>
    </w:p>
    <w:bookmarkEnd w:id="0"/>
    <w:p w:rsidR="00664C52" w:rsidRDefault="00664C52" w:rsidP="00664C52">
      <w:pPr>
        <w:widowControl/>
        <w:spacing w:line="360" w:lineRule="exact"/>
        <w:jc w:val="center"/>
        <w:rPr>
          <w:rFonts w:ascii="宋体" w:hAnsi="宋体" w:cs="宋体"/>
          <w:b/>
          <w:bCs/>
          <w:spacing w:val="-20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spacing w:val="-20"/>
          <w:kern w:val="0"/>
          <w:sz w:val="36"/>
          <w:szCs w:val="36"/>
        </w:rPr>
        <w:t>福建省成人高等教育教学站点检查评估细则(试行）</w:t>
      </w:r>
    </w:p>
    <w:p w:rsidR="00664C52" w:rsidRDefault="00664C52" w:rsidP="00664C52">
      <w:pPr>
        <w:spacing w:line="360" w:lineRule="exact"/>
        <w:jc w:val="center"/>
        <w:rPr>
          <w:sz w:val="32"/>
          <w:szCs w:val="32"/>
        </w:rPr>
      </w:pPr>
    </w:p>
    <w:tbl>
      <w:tblPr>
        <w:tblW w:w="13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42"/>
        <w:gridCol w:w="1440"/>
        <w:gridCol w:w="7084"/>
        <w:gridCol w:w="2561"/>
      </w:tblGrid>
      <w:tr w:rsidR="00664C52" w:rsidTr="00557B19">
        <w:trPr>
          <w:trHeight w:val="402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20" w:lineRule="exact"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一级</w:t>
            </w:r>
          </w:p>
          <w:p w:rsidR="00664C52" w:rsidRDefault="00664C52" w:rsidP="00557B19">
            <w:pPr>
              <w:widowControl/>
              <w:spacing w:line="320" w:lineRule="exact"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指标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20" w:lineRule="exact"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核心</w:t>
            </w:r>
          </w:p>
          <w:p w:rsidR="00664C52" w:rsidRDefault="00664C52" w:rsidP="00557B19">
            <w:pPr>
              <w:widowControl/>
              <w:spacing w:line="320" w:lineRule="exact"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要素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20" w:lineRule="exact"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主要观测点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20" w:lineRule="exact"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检查评估标准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20" w:lineRule="exact"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检查评估方法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指导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思想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(2分）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目标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定位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目标定位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1.遵守国家法规和有关规定，具有正确开展成人高等教育的理念和服务意识。</w:t>
            </w:r>
          </w:p>
          <w:p w:rsidR="00664C52" w:rsidRDefault="00664C52" w:rsidP="00557B19">
            <w:pPr>
              <w:widowControl/>
              <w:spacing w:line="26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2.以培养人才为目的，目标定位准确，合作办学方向明确。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听取汇报，查阅有关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资料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 w:val="restart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1-2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规范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办学</w:t>
            </w:r>
          </w:p>
          <w:p w:rsidR="00664C52" w:rsidRDefault="00664C52" w:rsidP="00557B19">
            <w:pPr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（16分）</w:t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制度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建设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(16分)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II-2-1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遵守规则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（5分）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严格执行上级有关部门和合作高校的规章制度，规范办学。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座谈了解,查阅制度建设的有关材料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II-2-2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招生宣传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（5分）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宣传材料经主办学校审查，严格按照要求开展招生宣传工作，无不实宣传、违规现象。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查阅招生宣传材料，现场抽查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II-2-3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保障措施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（6分）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1.设点单位重视与主办学校的合作，在人、财、物方面有保障；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2.设点单位在加强教学站点建设、招生服务、管理制度、提高服务质量等方面采取的措施。</w:t>
            </w:r>
          </w:p>
          <w:p w:rsidR="00664C52" w:rsidRDefault="00664C52" w:rsidP="00557B19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3.主办学校每学期或每学年检查教学站点规范办学的执行情况，召开工作会议，安排工作，交流经验，研究解决工作中的有关问题，表彰成绩优异工作人员的情况。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现场了解、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查阅主办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学校检查情况及管理制度等有关材料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I-3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办学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资格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（10分）</w:t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资质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管理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（10分）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II-3-1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设点资格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（3分）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1.设点单位具有独立法人资格，能够独立承担相关法律责任；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2.设点单位具备从事教育或相关服务资格。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查阅法人资格证书、办学许可证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II-3-2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建点协议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（3分）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1.设点单位与主办学校依法签订合作建立教学站点的协议；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2.设点单位设立教学站点有完备的申报审批手续，并经省级教育行政部门备案。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查阅协议书、备案文件</w:t>
            </w:r>
          </w:p>
        </w:tc>
      </w:tr>
      <w:tr w:rsidR="00664C52" w:rsidTr="00557B19">
        <w:trPr>
          <w:trHeight w:val="1169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II-3-3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收费管理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（4分）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收费项目和标准、收费办法符合国家物价部门和主办学校的有关规定，无乱收费现象。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查有关文件、收费许可证、收费环节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I-4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办学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条件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（31分）</w:t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II-4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人员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配备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（10分）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II-4-1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负责人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设有站长、副站长，站长具备本科以上学历、中级及以上职称，并具有较丰富管理经验。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查有关材料、表册</w:t>
            </w:r>
          </w:p>
        </w:tc>
      </w:tr>
      <w:tr w:rsidR="00664C52" w:rsidTr="00557B19">
        <w:trPr>
          <w:trHeight w:val="81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II-4-2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管理人员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（5分）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1.设立教学管理、招生管理、学生管理、学籍管理、财务管理等岗位，内部职责明确，分工合理；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2.管理人员按要求配备，数量充足，以专职为主、专兼职结合；</w:t>
            </w:r>
          </w:p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3.管理人员应具备大专以上学历，业务熟悉，且相对稳定。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查有关材料、表册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II-4-3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技术人员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设有专人负责技术支持与维护工作，保证教学站点的各项设施设备正常运转。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现场了解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II-4-4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人员备案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站长、管理人员和技术人员由设点单位提出名单，报主办学校批准备案，并保持相对稳定。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查看名单备案表等有关资料</w:t>
            </w:r>
          </w:p>
        </w:tc>
      </w:tr>
      <w:tr w:rsidR="00664C52" w:rsidTr="00557B19">
        <w:trPr>
          <w:trHeight w:val="81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II-4-5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岗位培训及考核（1分）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1.定期组织各类人员接受岗位培训；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2.有完备的考核制度，对各类人员进行定期考核。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查看岗位培训记录、考核制度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II-5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师资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队伍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（10分）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II-5-1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主讲教师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（4分）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1.主办学校派遣主讲教师到教学站点任课不低于30%；</w:t>
            </w:r>
          </w:p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2.主办学校在当地聘任主讲教师，必须是同层次高校，同专业同课程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授课达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三轮以上，且具有讲师职称以上。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查阅授课教师花名册、聘任书；抽查面授课表；座谈了解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II-5-2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辅导教师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（3分）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1.配有合格且相对稳定的辅导教师，数量根据专业情况及就读人数足额配备；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2.辅导教师具有本科以上学历或中级及以上职称，具备一定教学经验和能力。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查阅辅导教师花名册及师资库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II-5-3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教师管理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教师经主办学校审核同意后正式聘任，有完善的教师管理制度。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查阅聘任表等有关资料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II-5-4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教师考核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主办学校对教师的教学效果进行定期调查和评估。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查阅教学效果反馈表；座谈了解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II-6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生源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规模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II-6-1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生源规模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设点地区有稳定、足够的生源，满足设点、开班的基本要求。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查看录取学员的花名册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II-7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办公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条件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II-7-1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办公条件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具备独立的办公场所，配备网络、计算机、电话、传真、复印机等办公设施。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现场查看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II-8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学习生活条件（7分）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II-8-1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教学条件</w:t>
            </w:r>
          </w:p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（3分）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具备相对独立集中，满足开设专业教学、辅导要求的教学场所和设施。教学场所不少于500平方米。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现场查看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II-8-2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实验实习条件（2分）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具备满足开设专业实践要求的实验室、实习场所或有相对固定的教学站点外合作实验、实习基地。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现场查看</w:t>
            </w:r>
          </w:p>
        </w:tc>
      </w:tr>
      <w:tr w:rsidR="00664C52" w:rsidTr="00557B19">
        <w:trPr>
          <w:trHeight w:val="844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II-8-3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计算机及网络（1分）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具备带宽100M以上的局域网系统，并能正常接入互联网开展教学。直接用于教学的计算机不少于30台。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现场查看</w:t>
            </w:r>
          </w:p>
        </w:tc>
      </w:tr>
      <w:tr w:rsidR="00664C52" w:rsidTr="00557B19">
        <w:trPr>
          <w:trHeight w:val="1038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II-8-4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学习生活环境（1分）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1.学习工作生活环境符合有关部门对安全、消防、卫生等方面要求；</w:t>
            </w:r>
          </w:p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2.具备解决集中面授期间学生的食宿条件，收费合理，服务周到。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现场查看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I-5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教学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管理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（30分）</w:t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II-9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学籍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管理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（6分）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II-9-1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报名管理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协助主办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学校做好学员的入学资格初审，指导学员完成入学报名事宜。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查看报名材料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II-9-2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档案管理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（3分）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落实主办学校学籍管理制度，协助做好学籍档案管理工作。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查阅有关材料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II-9-3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毕业生管理（2分）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协助主办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学校做好毕业生初审工作；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2.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协助主办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学校做好毕业证书发放和毕业生档案工作。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查阅毕业证书发放登记表等有关材料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II-10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教材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管理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II-10-1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教材管理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使用主办学校指定的适用教材，不使用盗版教材。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抽查部分教材、查阅教材与教学计划、大纲的相符性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教学与教务管理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（16分）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II-11-1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教学计划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贯彻执行主办学校的教学计划和教学大纲。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查阅教学计划、教学大纲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II-11-2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理论教学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（3分）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严格按照主办学校的要求和教学计划组织教学。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抽查1-2个专业教学日志、面授课表；座谈了解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II-11-3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辅导及作业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1.辅导教师对学员自学中的疑难问题能进行指导和答复；</w:t>
            </w:r>
          </w:p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2.有健全的作业管理、评阅制度与办法。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查看班级QQ群、邮箱、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微信群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等；抽查学员作业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II-11-4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面授管理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（6分）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有严格的考勤制度和管理办法，能达到良好的教学效果。各门课程面授时学员平均到课率大于80%，学生对面授质量满意率超过80%。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查考勤制度、管理办法材料、学生教学反馈表；座谈了解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II-11-5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实验实习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有健全的实验、实习管理制度，能执行实验、实习计划。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查阅制度计划；抽查实验报告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II-11-6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毕业论文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配合主办学校做好毕业论文（设计）的有关工作。有健全的毕业论文（设计）及论文答辩管理办法，程序符合规定并能严格执行。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查阅学生的毕业答辩记录及答辩程序；抽查学生毕业设计（论文）成绩表</w:t>
            </w:r>
          </w:p>
        </w:tc>
      </w:tr>
      <w:tr w:rsidR="00664C52" w:rsidTr="00557B19">
        <w:trPr>
          <w:trHeight w:val="1392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考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务</w:t>
            </w:r>
            <w:proofErr w:type="gramEnd"/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管理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（7分）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II-12-1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考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务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环节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（3分）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1.严格按照主办学校的要求组织实施各个环节的考试、考核和考查；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2.考试制度严格，考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务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工作规范；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3.试卷保管、交接严密。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查阅考试的规章制度和执行记录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II-12-2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考风建设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（4分）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1.考场组织规范，考风考纪良好；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2.及时按规定处理考试违规行为。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查阅考场记录表；查阅处理舞弊学生的原始材料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I-6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学生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工作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（7分）</w:t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班级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管理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II-13-1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班级建设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按规定组建班级并配备班主任，班主任工作认真负责。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查阅班主任职责；了解履职情况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II-13-2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班委建设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各班级设立班委会，组织健全，能发挥自我管理作用。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查看班委名单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II-14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思政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教育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II-14-1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思政教育</w:t>
            </w:r>
            <w:proofErr w:type="gramEnd"/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及时进行思想政治教育，宣传政策法规。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查看教育图片等有关资料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II-15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学生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活动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II-15-1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学生活动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有计划的组织多种形式的、有益的学生活动。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查看活动图片等有关资料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II-15-2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奖惩制度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奖惩制度健全并加以实施。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查阅有关制度材料；座谈了解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II-16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信息与咨询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II-16-1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信息发布</w:t>
            </w:r>
          </w:p>
          <w:p w:rsidR="00664C52" w:rsidRDefault="00664C52" w:rsidP="00557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各类教学信息发布、传达及时准确。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查看网站</w:t>
            </w:r>
          </w:p>
        </w:tc>
      </w:tr>
      <w:tr w:rsidR="00664C52" w:rsidTr="00557B19">
        <w:trPr>
          <w:trHeight w:val="540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II-16-2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咨询服务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（1分）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提供有多种方便学生咨询及反馈的方式，渠道畅通、便利，信息反馈及时。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查看班级QQ群、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微信群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等</w:t>
            </w:r>
          </w:p>
        </w:tc>
      </w:tr>
      <w:tr w:rsidR="00664C52" w:rsidTr="00557B19">
        <w:trPr>
          <w:trHeight w:val="852"/>
          <w:jc w:val="center"/>
        </w:trPr>
        <w:tc>
          <w:tcPr>
            <w:tcW w:w="1134" w:type="dxa"/>
            <w:vMerge w:val="restart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I-7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社会与毕业生评价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（4分）</w:t>
            </w:r>
          </w:p>
        </w:tc>
        <w:tc>
          <w:tcPr>
            <w:tcW w:w="1142" w:type="dxa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II-17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社会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评价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II-17-1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用人单位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对毕业生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的评价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用人单位对毕业生综合素质总体评价好或较好的占60%以上。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查阅教学站点提供的对往届毕业生的追踪调查表和统计分析，有效问卷调查表不能少于毕业生人数的1/5</w:t>
            </w:r>
          </w:p>
        </w:tc>
      </w:tr>
      <w:tr w:rsidR="00664C52" w:rsidTr="00557B19">
        <w:trPr>
          <w:trHeight w:val="948"/>
          <w:jc w:val="center"/>
        </w:trPr>
        <w:tc>
          <w:tcPr>
            <w:tcW w:w="1134" w:type="dxa"/>
            <w:vMerge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42" w:type="dxa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II-18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毕业生评价</w:t>
            </w:r>
          </w:p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（2分）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II-18-2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毕业生对教学站点教育教学的评价（2分）</w:t>
            </w:r>
          </w:p>
        </w:tc>
        <w:tc>
          <w:tcPr>
            <w:tcW w:w="7084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毕业生对所学专业的教学形式、教学内容、教学资源、管理服务及教学效果的总体评价好或较好的占60%以上。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664C52" w:rsidRDefault="00664C52" w:rsidP="00557B1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随机请毕业生座谈，统计分析或查阅毕业生有效问卷调查表不少于毕业生人数的1/2</w:t>
            </w:r>
          </w:p>
        </w:tc>
      </w:tr>
      <w:tr w:rsidR="00664C52" w:rsidTr="00557B19">
        <w:trPr>
          <w:trHeight w:val="640"/>
          <w:jc w:val="center"/>
        </w:trPr>
        <w:tc>
          <w:tcPr>
            <w:tcW w:w="13361" w:type="dxa"/>
            <w:gridSpan w:val="5"/>
            <w:shd w:val="clear" w:color="auto" w:fill="auto"/>
            <w:vAlign w:val="center"/>
          </w:tcPr>
          <w:p w:rsidR="00664C52" w:rsidRDefault="00664C52" w:rsidP="00557B19">
            <w:pPr>
              <w:spacing w:line="500" w:lineRule="exact"/>
              <w:ind w:left="482" w:hangingChars="200" w:hanging="482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注：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现有下列行为之一即为不合格教学站点:1.主办学校与个人或变相与个人签订协议；2.发布虚假招生广告并造成不良影响；3.虚报、瞒报、不接受评估；4.发生有组织的集体舞弊事件；5.学生管理不善并造成严重集体事故。</w:t>
            </w:r>
          </w:p>
        </w:tc>
      </w:tr>
    </w:tbl>
    <w:p w:rsidR="00664C52" w:rsidRDefault="00664C52" w:rsidP="00664C52">
      <w:pPr>
        <w:spacing w:line="360" w:lineRule="exact"/>
      </w:pPr>
    </w:p>
    <w:p w:rsidR="00664C52" w:rsidRDefault="00664C52" w:rsidP="00664C52">
      <w:pPr>
        <w:widowControl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</w:p>
    <w:p w:rsidR="006D1864" w:rsidRPr="00664C52" w:rsidRDefault="006D1864"/>
    <w:sectPr w:rsidR="006D1864" w:rsidRPr="00664C52" w:rsidSect="00664C5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0EE" w:rsidRDefault="006F10EE" w:rsidP="00664C52">
      <w:r>
        <w:separator/>
      </w:r>
    </w:p>
  </w:endnote>
  <w:endnote w:type="continuationSeparator" w:id="0">
    <w:p w:rsidR="006F10EE" w:rsidRDefault="006F10EE" w:rsidP="00664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0EE" w:rsidRDefault="006F10EE" w:rsidP="00664C52">
      <w:r>
        <w:separator/>
      </w:r>
    </w:p>
  </w:footnote>
  <w:footnote w:type="continuationSeparator" w:id="0">
    <w:p w:rsidR="006F10EE" w:rsidRDefault="006F10EE" w:rsidP="00664C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64"/>
    <w:rsid w:val="00664C52"/>
    <w:rsid w:val="006D1864"/>
    <w:rsid w:val="006F10EE"/>
    <w:rsid w:val="00E6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5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4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4C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4C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4C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5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4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4C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4C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4C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592</Words>
  <Characters>3376</Characters>
  <Application>Microsoft Office Word</Application>
  <DocSecurity>0</DocSecurity>
  <Lines>28</Lines>
  <Paragraphs>7</Paragraphs>
  <ScaleCrop>false</ScaleCrop>
  <Company>china</Company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2019-04-01T02:49:00Z</dcterms:created>
  <dcterms:modified xsi:type="dcterms:W3CDTF">2019-04-01T02:50:00Z</dcterms:modified>
</cp:coreProperties>
</file>