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3E3" w:rsidRDefault="001553E3" w:rsidP="001553E3">
      <w:pPr>
        <w:widowControl/>
        <w:shd w:val="clear" w:color="auto" w:fill="FFFFFF"/>
        <w:spacing w:line="450" w:lineRule="atLeast"/>
        <w:jc w:val="left"/>
        <w:rPr>
          <w:rFonts w:ascii="宋体" w:hAnsi="宋体" w:cs="宋体"/>
          <w:b/>
          <w:color w:val="333333"/>
          <w:szCs w:val="21"/>
        </w:rPr>
      </w:pPr>
      <w:r>
        <w:rPr>
          <w:rFonts w:ascii="宋体" w:hAnsi="宋体" w:cs="宋体" w:hint="eastAsia"/>
          <w:b/>
          <w:color w:val="333333"/>
          <w:kern w:val="0"/>
          <w:szCs w:val="21"/>
          <w:shd w:val="clear" w:color="auto" w:fill="FFFFFF"/>
          <w:lang w:bidi="ar"/>
        </w:rPr>
        <w:t>附件3：</w:t>
      </w:r>
    </w:p>
    <w:p w:rsidR="001553E3" w:rsidRDefault="001553E3" w:rsidP="001553E3">
      <w:pPr>
        <w:widowControl/>
        <w:adjustRightInd w:val="0"/>
        <w:snapToGrid w:val="0"/>
        <w:spacing w:line="540" w:lineRule="exact"/>
        <w:jc w:val="center"/>
        <w:rPr>
          <w:rFonts w:ascii="黑体" w:eastAsia="黑体" w:hAnsi="宋体" w:cs="宋体"/>
          <w:kern w:val="0"/>
          <w:sz w:val="36"/>
          <w:szCs w:val="36"/>
        </w:rPr>
      </w:pPr>
    </w:p>
    <w:p w:rsidR="001553E3" w:rsidRDefault="001553E3" w:rsidP="001553E3">
      <w:pPr>
        <w:widowControl/>
        <w:adjustRightInd w:val="0"/>
        <w:snapToGrid w:val="0"/>
        <w:spacing w:line="540" w:lineRule="exact"/>
        <w:jc w:val="center"/>
        <w:rPr>
          <w:rFonts w:ascii="黑体" w:eastAsia="黑体" w:hAnsi="宋体" w:cs="宋体"/>
          <w:kern w:val="0"/>
          <w:sz w:val="36"/>
          <w:szCs w:val="36"/>
        </w:rPr>
      </w:pPr>
      <w:r>
        <w:rPr>
          <w:rFonts w:ascii="黑体" w:eastAsia="黑体" w:hAnsi="宋体" w:cs="宋体" w:hint="eastAsia"/>
          <w:kern w:val="0"/>
          <w:sz w:val="36"/>
          <w:szCs w:val="36"/>
        </w:rPr>
        <w:t>福建省成人高等教育教学站点评估基本标准</w:t>
      </w:r>
    </w:p>
    <w:p w:rsidR="001553E3" w:rsidRDefault="001553E3" w:rsidP="001553E3">
      <w:pPr>
        <w:widowControl/>
        <w:adjustRightInd w:val="0"/>
        <w:snapToGrid w:val="0"/>
        <w:spacing w:line="540" w:lineRule="exact"/>
        <w:ind w:firstLine="480"/>
        <w:jc w:val="center"/>
        <w:rPr>
          <w:rFonts w:ascii="黑体" w:eastAsia="黑体" w:hAnsi="宋体" w:cs="宋体"/>
          <w:kern w:val="0"/>
          <w:sz w:val="36"/>
          <w:szCs w:val="36"/>
        </w:rPr>
      </w:pPr>
      <w:r>
        <w:rPr>
          <w:rFonts w:ascii="黑体" w:eastAsia="黑体" w:hAnsi="宋体" w:cs="宋体" w:hint="eastAsia"/>
          <w:kern w:val="0"/>
          <w:sz w:val="36"/>
          <w:szCs w:val="36"/>
        </w:rPr>
        <w:t>（试行）</w:t>
      </w:r>
    </w:p>
    <w:p w:rsidR="001553E3" w:rsidRDefault="001553E3" w:rsidP="001553E3">
      <w:pPr>
        <w:widowControl/>
        <w:adjustRightInd w:val="0"/>
        <w:snapToGrid w:val="0"/>
        <w:spacing w:line="540" w:lineRule="exact"/>
        <w:ind w:firstLineChars="210" w:firstLine="756"/>
        <w:rPr>
          <w:rFonts w:ascii="黑体" w:eastAsia="黑体" w:hAnsi="宋体" w:cs="宋体"/>
          <w:kern w:val="0"/>
          <w:sz w:val="36"/>
          <w:szCs w:val="36"/>
        </w:rPr>
      </w:pPr>
    </w:p>
    <w:p w:rsidR="001553E3" w:rsidRDefault="001553E3" w:rsidP="00664384">
      <w:pPr>
        <w:adjustRightInd w:val="0"/>
        <w:snapToGrid w:val="0"/>
        <w:spacing w:line="540" w:lineRule="exact"/>
        <w:ind w:firstLineChars="210" w:firstLine="675"/>
        <w:rPr>
          <w:rFonts w:ascii="仿宋_GB2312" w:eastAsia="仿宋_GB2312" w:hAnsi="宋体"/>
          <w:sz w:val="32"/>
          <w:szCs w:val="32"/>
        </w:rPr>
      </w:pPr>
      <w:bookmarkStart w:id="0" w:name="_GoBack"/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第一条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为进一步规范我省高等学校函授教育辅导站（点）和高等学校业余教育校外教学点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（以下统称为教学站点）的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建设与管理，提高成人高等教育办学质量，</w:t>
      </w:r>
      <w:r>
        <w:rPr>
          <w:rFonts w:ascii="仿宋_GB2312" w:eastAsia="仿宋_GB2312" w:hAnsi="宋体" w:hint="eastAsia"/>
          <w:sz w:val="32"/>
          <w:szCs w:val="32"/>
        </w:rPr>
        <w:t>根据教育部《普通高等学校函授教育暂行工作条例》、《普通高等学校函授教育辅导站暂行规程》等有关文件精神，制定本标准。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10" w:firstLine="675"/>
        <w:rPr>
          <w:rFonts w:ascii="仿宋_GB2312" w:eastAsia="仿宋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第二条</w:t>
      </w:r>
      <w:r>
        <w:rPr>
          <w:rFonts w:ascii="仿宋_GB2312" w:eastAsia="仿宋_GB2312" w:hAnsi="宋体" w:hint="eastAsia"/>
          <w:sz w:val="32"/>
          <w:szCs w:val="32"/>
        </w:rPr>
        <w:t xml:space="preserve"> 本标准适用于在闽举办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函授教育的省内外高等学校和举办业余教育的本省高等学校</w:t>
      </w:r>
      <w:r>
        <w:rPr>
          <w:rFonts w:ascii="仿宋_GB2312" w:eastAsia="仿宋_GB2312" w:hAnsi="宋体" w:hint="eastAsia"/>
          <w:sz w:val="32"/>
          <w:szCs w:val="32"/>
        </w:rPr>
        <w:t>（以下统称为主办学校）设置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在其他单位（以下简称设点单位）的教学站点。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第三条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设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单位必须具有独立法人资格，</w:t>
      </w:r>
      <w:r>
        <w:rPr>
          <w:rFonts w:ascii="仿宋_GB2312" w:eastAsia="仿宋_GB2312" w:hAnsi="宋体" w:hint="eastAsia"/>
          <w:sz w:val="32"/>
          <w:szCs w:val="32"/>
        </w:rPr>
        <w:t>具备从事教育或相关服务资格，</w:t>
      </w:r>
      <w:r>
        <w:rPr>
          <w:rFonts w:ascii="仿宋_GB2312" w:eastAsia="仿宋_GB2312" w:hAnsi="宋体" w:hint="eastAsia"/>
          <w:spacing w:val="20"/>
          <w:sz w:val="32"/>
          <w:szCs w:val="32"/>
        </w:rPr>
        <w:t>能够独立承担相关法律责任。具体为以下三种类型: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1.普通高等学校或成人高等学校；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2.办学条件好、管理规范的中等职业学校；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3.经行政主管部门批准的社会教育培训机构。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第四条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设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点</w:t>
      </w:r>
      <w:r>
        <w:rPr>
          <w:rFonts w:ascii="仿宋_GB2312" w:eastAsia="仿宋_GB2312" w:hAnsi="宋体" w:cs="宋体"/>
          <w:kern w:val="0"/>
          <w:sz w:val="32"/>
          <w:szCs w:val="32"/>
        </w:rPr>
        <w:t>单位必须与主办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学校依法签订合作建立教学站点的协议。教学站点</w:t>
      </w:r>
      <w:r>
        <w:rPr>
          <w:rFonts w:ascii="仿宋_GB2312" w:eastAsia="仿宋_GB2312" w:hAnsi="宋体" w:cs="宋体"/>
          <w:kern w:val="0"/>
          <w:sz w:val="32"/>
          <w:szCs w:val="32"/>
        </w:rPr>
        <w:t>业务上接受主办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学校的领导，行政上</w:t>
      </w:r>
      <w:r>
        <w:rPr>
          <w:rFonts w:ascii="仿宋_GB2312" w:eastAsia="仿宋_GB2312" w:hAnsi="宋体" w:cs="宋体"/>
          <w:kern w:val="0"/>
          <w:sz w:val="32"/>
          <w:szCs w:val="32"/>
        </w:rPr>
        <w:t>接受设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点单位的领导，其办学活动、教学情况、管理状况等同时接受教育行政部门的指导和监督。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第五条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设点单位应</w:t>
      </w:r>
      <w:r>
        <w:rPr>
          <w:rFonts w:ascii="仿宋_GB2312" w:eastAsia="仿宋_GB2312" w:hAnsi="宋体" w:hint="eastAsia"/>
          <w:sz w:val="32"/>
          <w:szCs w:val="32"/>
        </w:rPr>
        <w:t>能提供或筹集</w:t>
      </w:r>
      <w:r>
        <w:rPr>
          <w:rFonts w:ascii="仿宋_GB2312" w:eastAsia="仿宋_GB2312" w:hAnsi="仿宋" w:hint="eastAsia"/>
          <w:sz w:val="32"/>
          <w:szCs w:val="32"/>
        </w:rPr>
        <w:t>教学站点</w:t>
      </w:r>
      <w:r>
        <w:rPr>
          <w:rFonts w:ascii="仿宋_GB2312" w:eastAsia="仿宋_GB2312" w:hAnsi="宋体" w:hint="eastAsia"/>
          <w:sz w:val="32"/>
          <w:szCs w:val="32"/>
        </w:rPr>
        <w:t>运行经费。</w:t>
      </w:r>
      <w:r>
        <w:rPr>
          <w:rFonts w:ascii="仿宋_GB2312" w:eastAsia="仿宋_GB2312" w:hAnsi="仿宋" w:hint="eastAsia"/>
          <w:sz w:val="32"/>
          <w:szCs w:val="32"/>
        </w:rPr>
        <w:t>教学站点</w:t>
      </w:r>
      <w:r>
        <w:rPr>
          <w:rFonts w:ascii="仿宋_GB2312" w:eastAsia="仿宋_GB2312" w:hAnsi="宋体" w:hint="eastAsia"/>
          <w:sz w:val="32"/>
          <w:szCs w:val="32"/>
        </w:rPr>
        <w:t>有独立的财务管理。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第六条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主办学校应制定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教学站点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协助进行学籍管理、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教学管理、招生管理、学生管理、教职工管理等工作的规章制度，并监督、检查执行情况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 xml:space="preserve">第七条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省外高校在闽设置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教学站点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应为特色鲜明的普通高等学校，且一般只设立1个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教学站点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。本省高校在一个设区市一般只设立1个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教学站点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，年招生规模在500人以上或因特殊原因,可设2个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教学站点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。严禁设点单位设立点外办学点。同一设点单位原则上最多只能接受两所主办学校的设站，且开设同一层次的专业不得类同。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省外高校在闽设置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教学站点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其招生专业应为本省尚未开设的专业，或本省相关领域所涉及的紧缺应用型专业，或需求量较大本省无法满足的专业，或主办学校的国家重点学科相关本科专业。已开设的专业不符合上述要求的，自2016年起停止在闽开展函授教育招生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10" w:firstLine="672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同时接受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两所以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上主办学校设点单位的教学站点，在2017年招生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前逐步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完成相关整改工作。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3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 xml:space="preserve">第八条 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主办学校对教育质量及在教学站点所进行的教学环节负责。</w:t>
      </w:r>
      <w:r>
        <w:rPr>
          <w:rFonts w:ascii="仿宋_GB2312" w:eastAsia="仿宋_GB2312" w:hAnsi="宋体" w:hint="eastAsia"/>
          <w:sz w:val="32"/>
          <w:szCs w:val="32"/>
        </w:rPr>
        <w:t>根据所设专业派遣主讲教师，原则上主办学</w:t>
      </w:r>
      <w:r>
        <w:rPr>
          <w:rFonts w:ascii="仿宋_GB2312" w:eastAsia="仿宋_GB2312" w:hAnsi="宋体"/>
          <w:sz w:val="32"/>
          <w:szCs w:val="32"/>
        </w:rPr>
        <w:t>校</w:t>
      </w:r>
      <w:r>
        <w:rPr>
          <w:rFonts w:ascii="仿宋_GB2312" w:eastAsia="仿宋_GB2312" w:hAnsi="宋体" w:hint="eastAsia"/>
          <w:sz w:val="32"/>
          <w:szCs w:val="32"/>
        </w:rPr>
        <w:t>的主讲教师到教学站点任课不低于30%，特别是主干课程。主办学校在当地聘任主讲教师，必须是同层次高校，同专业同课程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授课达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三轮以上，具有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讲师职称以上的教师。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第九条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教学站点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应具备基本的办学规模。原则上每年招生人数不少于80人，且单科专业招生人数不低于20人。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10" w:firstLine="672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省内高校招生的范围，不超出教学站点所在的设区市。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未设教学站点的设区市生源，按自愿原则可到就近的教学站点就读。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lastRenderedPageBreak/>
        <w:t>第十条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教学站点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应当具有与办学规模相适应的机构，配备专职或以专职为主体、专兼职结合的管理人员队伍。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教学站点</w:t>
      </w:r>
      <w:r>
        <w:rPr>
          <w:rFonts w:ascii="仿宋_GB2312" w:eastAsia="仿宋_GB2312" w:hAnsi="宋体" w:hint="eastAsia"/>
          <w:sz w:val="32"/>
          <w:szCs w:val="32"/>
        </w:rPr>
        <w:t>设站长1人（可由设点单位负责人兼任），副站长1</w:t>
      </w:r>
      <w:r>
        <w:rPr>
          <w:rFonts w:ascii="仿宋_GB2312" w:eastAsia="仿宋_GB2312" w:hAnsi="宋体" w:cs="Arial Unicode MS" w:hint="eastAsia"/>
          <w:sz w:val="32"/>
          <w:szCs w:val="32"/>
        </w:rPr>
        <w:t>-</w:t>
      </w:r>
      <w:r>
        <w:rPr>
          <w:rFonts w:ascii="仿宋_GB2312" w:eastAsia="仿宋_GB2312" w:hAnsi="宋体" w:hint="eastAsia"/>
          <w:sz w:val="32"/>
          <w:szCs w:val="32"/>
        </w:rPr>
        <w:t>2人，并配备相应的其他管理人员。站长应具备本科以上文化程度、中级及以上职称，具有较丰富的管理经验。管理人员应具备大专以上文化程度，业务熟悉，且工作稳定。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在籍学生数160人及以下，专职管理人员人数不少于2人；在籍学生数160以上，可按每超过100人增加1名管理人员。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站长、副站长及管理人员由设</w:t>
      </w:r>
      <w:r>
        <w:rPr>
          <w:rFonts w:ascii="仿宋_GB2312" w:eastAsia="仿宋_GB2312" w:hAnsi="仿宋" w:hint="eastAsia"/>
          <w:sz w:val="32"/>
          <w:szCs w:val="32"/>
        </w:rPr>
        <w:t>点</w:t>
      </w:r>
      <w:r>
        <w:rPr>
          <w:rFonts w:ascii="仿宋_GB2312" w:eastAsia="仿宋_GB2312" w:hAnsi="宋体" w:hint="eastAsia"/>
          <w:sz w:val="32"/>
          <w:szCs w:val="32"/>
        </w:rPr>
        <w:t>单位提名，报主办学校批准备案。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10" w:firstLine="675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第十一条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教学站点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应拥有与所开办专业相适应的合格、稳定的辅导教师队伍。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10" w:firstLine="672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相关专业学生数100人及以下，辅导教师人数不少于3人；相关专业学生数100人以上，生师比按40：1比例配备辅导教师。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10" w:firstLine="672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辅导教师应具有本科以上学历、本专业中级及以上专业技术职称，有一定教学经验和能力。就地聘请辅导教师，应报主办学校审核同意后正式聘任。辅导教师应保持相对稳定。主办学校应指导辅导教师的教学工作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10" w:firstLine="675"/>
        <w:rPr>
          <w:rFonts w:ascii="仿宋_GB2312" w:eastAsia="仿宋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第十二条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教学站点</w:t>
      </w:r>
      <w:r>
        <w:rPr>
          <w:rFonts w:ascii="仿宋_GB2312" w:eastAsia="仿宋_GB2312" w:hAnsi="宋体" w:hint="eastAsia"/>
          <w:sz w:val="32"/>
          <w:szCs w:val="32"/>
        </w:rPr>
        <w:t>应具有与办学规模和专业设置相适应的教学场所和设施。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1.具有满足工作条件的独立办公场所和符合教学要求的固定教室。教学场所不少于500平方米。办公和教学场所符合有关部门对安全、消防、卫生等方面的要求。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2.具有与专业设置相匹配、满足教学要求的教学设施和仪器设备。承办理工农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医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类专业的</w:t>
      </w:r>
      <w:r>
        <w:rPr>
          <w:rFonts w:ascii="仿宋_GB2312" w:eastAsia="仿宋_GB2312" w:hAnsi="仿宋" w:hint="eastAsia"/>
          <w:sz w:val="32"/>
          <w:szCs w:val="32"/>
        </w:rPr>
        <w:t>教学站点</w:t>
      </w:r>
      <w:r>
        <w:rPr>
          <w:rFonts w:ascii="仿宋_GB2312" w:eastAsia="仿宋_GB2312" w:hAnsi="宋体" w:hint="eastAsia"/>
          <w:sz w:val="32"/>
          <w:szCs w:val="32"/>
        </w:rPr>
        <w:t>，教学仪器设备总值不少于150万元；承办其它专业的</w:t>
      </w:r>
      <w:r>
        <w:rPr>
          <w:rFonts w:ascii="仿宋_GB2312" w:eastAsia="仿宋_GB2312" w:hAnsi="仿宋" w:hint="eastAsia"/>
          <w:sz w:val="32"/>
          <w:szCs w:val="32"/>
        </w:rPr>
        <w:t>教学站点，</w:t>
      </w:r>
      <w:r>
        <w:rPr>
          <w:rFonts w:ascii="仿宋_GB2312" w:eastAsia="仿宋_GB2312" w:hAnsi="宋体" w:hint="eastAsia"/>
          <w:sz w:val="32"/>
          <w:szCs w:val="32"/>
        </w:rPr>
        <w:t>教学仪器设备总值不少于100万元。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3.具备带宽100M以上局域网络系统，并能正常接入互联网开展教学。直接用于教学的计算机不少于30台。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4.具备满足开设专业实践要求的实验室、实习场所或有相对固定的教学站点外合作实验、实习基地，能保证学生必要的实践。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5.具备解决集中面授期间学生的食宿条件。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第十三条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教学站点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一般应建在生源较集中、交通便利的地方。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 xml:space="preserve">第十四条 </w:t>
      </w:r>
      <w:r>
        <w:rPr>
          <w:rFonts w:ascii="仿宋_GB2312" w:eastAsia="仿宋_GB2312" w:hAnsi="宋体" w:hint="eastAsia"/>
          <w:sz w:val="32"/>
          <w:szCs w:val="32"/>
        </w:rPr>
        <w:t xml:space="preserve"> 教学站点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无其他各类不良办学记录。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第十五条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省内外高等学校在闽设置</w:t>
      </w:r>
      <w:r>
        <w:rPr>
          <w:rFonts w:ascii="仿宋_GB2312" w:eastAsia="仿宋_GB2312" w:hAnsi="仿宋" w:hint="eastAsia"/>
          <w:sz w:val="32"/>
          <w:szCs w:val="32"/>
        </w:rPr>
        <w:t>教学站点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必须到省教育厅履行备案手续。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第十六条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本标准是教育行政部门备案、检查、评估、督促</w:t>
      </w:r>
      <w:r>
        <w:rPr>
          <w:rFonts w:ascii="仿宋_GB2312" w:eastAsia="仿宋_GB2312" w:hAnsi="仿宋" w:hint="eastAsia"/>
          <w:sz w:val="32"/>
          <w:szCs w:val="32"/>
        </w:rPr>
        <w:t>教学站点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的基本依据。如今后教育部出台新规定，以新规定为准。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开展医学类专业的业余教育校外教学点，其办学及相应的办学条件，应符合国家有关部门的规定要求。</w:t>
      </w:r>
    </w:p>
    <w:p w:rsidR="001553E3" w:rsidRDefault="001553E3" w:rsidP="00664384">
      <w:pPr>
        <w:adjustRightInd w:val="0"/>
        <w:snapToGrid w:val="0"/>
        <w:spacing w:line="54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第十七条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本标准自发布之日起实施。</w:t>
      </w:r>
    </w:p>
    <w:bookmarkEnd w:id="0"/>
    <w:p w:rsidR="006D1864" w:rsidRPr="001553E3" w:rsidRDefault="006D1864"/>
    <w:sectPr w:rsidR="006D1864" w:rsidRPr="001553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D65" w:rsidRDefault="00E55D65" w:rsidP="001553E3">
      <w:r>
        <w:separator/>
      </w:r>
    </w:p>
  </w:endnote>
  <w:endnote w:type="continuationSeparator" w:id="0">
    <w:p w:rsidR="00E55D65" w:rsidRDefault="00E55D65" w:rsidP="00155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D65" w:rsidRDefault="00E55D65" w:rsidP="001553E3">
      <w:r>
        <w:separator/>
      </w:r>
    </w:p>
  </w:footnote>
  <w:footnote w:type="continuationSeparator" w:id="0">
    <w:p w:rsidR="00E55D65" w:rsidRDefault="00E55D65" w:rsidP="001553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022"/>
    <w:rsid w:val="001553E3"/>
    <w:rsid w:val="00261022"/>
    <w:rsid w:val="00664384"/>
    <w:rsid w:val="006D1864"/>
    <w:rsid w:val="00D2343E"/>
    <w:rsid w:val="00E5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5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53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53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53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5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53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53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53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308</Words>
  <Characters>1758</Characters>
  <Application>Microsoft Office Word</Application>
  <DocSecurity>0</DocSecurity>
  <Lines>14</Lines>
  <Paragraphs>4</Paragraphs>
  <ScaleCrop>false</ScaleCrop>
  <Company>china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2019-04-01T02:48:00Z</dcterms:created>
  <dcterms:modified xsi:type="dcterms:W3CDTF">2019-04-01T03:10:00Z</dcterms:modified>
</cp:coreProperties>
</file>