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974" w:rsidRPr="00FE1974" w:rsidRDefault="00FE1974" w:rsidP="00FE1974">
      <w:pPr>
        <w:widowControl/>
        <w:jc w:val="left"/>
        <w:rPr>
          <w:rFonts w:ascii="方正小标宋简体" w:eastAsia="方正小标宋简体" w:hAnsi="仿宋" w:cs="宋体"/>
          <w:color w:val="524D49"/>
          <w:kern w:val="0"/>
          <w:sz w:val="28"/>
          <w:szCs w:val="28"/>
        </w:rPr>
      </w:pPr>
      <w:r w:rsidRPr="00FE1974">
        <w:rPr>
          <w:rFonts w:ascii="方正小标宋简体" w:eastAsia="方正小标宋简体" w:hAnsi="仿宋" w:cs="宋体" w:hint="eastAsia"/>
          <w:color w:val="524D49"/>
          <w:kern w:val="0"/>
          <w:sz w:val="28"/>
          <w:szCs w:val="28"/>
        </w:rPr>
        <w:t>附件</w:t>
      </w:r>
      <w:r w:rsidR="00AA5A54">
        <w:rPr>
          <w:rFonts w:ascii="方正小标宋简体" w:eastAsia="方正小标宋简体" w:hAnsi="仿宋" w:cs="宋体" w:hint="eastAsia"/>
          <w:color w:val="524D49"/>
          <w:kern w:val="0"/>
          <w:sz w:val="28"/>
          <w:szCs w:val="28"/>
        </w:rPr>
        <w:t>2</w:t>
      </w:r>
      <w:r>
        <w:rPr>
          <w:rFonts w:ascii="方正小标宋简体" w:eastAsia="方正小标宋简体" w:hAnsi="仿宋" w:cs="宋体" w:hint="eastAsia"/>
          <w:color w:val="524D49"/>
          <w:kern w:val="0"/>
          <w:sz w:val="28"/>
          <w:szCs w:val="28"/>
        </w:rPr>
        <w:t>：</w:t>
      </w:r>
    </w:p>
    <w:p w:rsidR="00AA5A54" w:rsidRDefault="00AA5A54" w:rsidP="00AA5A54">
      <w:pPr>
        <w:widowControl/>
        <w:spacing w:line="560" w:lineRule="exact"/>
        <w:jc w:val="center"/>
        <w:rPr>
          <w:rFonts w:ascii="方正小标宋简体" w:eastAsia="方正小标宋简体" w:hAnsi="仿宋" w:cs="宋体" w:hint="eastAsia"/>
          <w:color w:val="524D49"/>
          <w:kern w:val="0"/>
          <w:sz w:val="44"/>
          <w:szCs w:val="44"/>
        </w:rPr>
      </w:pPr>
      <w:r>
        <w:rPr>
          <w:rFonts w:ascii="方正小标宋简体" w:eastAsia="方正小标宋简体" w:hAnsi="仿宋" w:cs="宋体" w:hint="eastAsia"/>
          <w:color w:val="524D49"/>
          <w:kern w:val="0"/>
          <w:sz w:val="44"/>
          <w:szCs w:val="44"/>
        </w:rPr>
        <w:t>福建省</w:t>
      </w:r>
      <w:r w:rsidRPr="00AA5A54">
        <w:rPr>
          <w:rFonts w:ascii="方正小标宋简体" w:eastAsia="方正小标宋简体" w:hAnsi="仿宋" w:cs="宋体" w:hint="eastAsia"/>
          <w:color w:val="524D49"/>
          <w:kern w:val="0"/>
          <w:sz w:val="44"/>
          <w:szCs w:val="44"/>
        </w:rPr>
        <w:t>普通高等学校函授教育辅导站规范管理若干规定</w:t>
      </w:r>
    </w:p>
    <w:p w:rsidR="00AA5A54" w:rsidRDefault="00AA5A54" w:rsidP="00AA5A54">
      <w:pPr>
        <w:widowControl/>
        <w:spacing w:line="560" w:lineRule="exact"/>
        <w:ind w:firstLineChars="200" w:firstLine="640"/>
        <w:jc w:val="left"/>
        <w:rPr>
          <w:rFonts w:ascii="仿宋" w:eastAsia="仿宋" w:hAnsi="仿宋" w:cs="宋体" w:hint="eastAsia"/>
          <w:color w:val="524D49"/>
          <w:kern w:val="0"/>
          <w:sz w:val="32"/>
          <w:szCs w:val="32"/>
        </w:rPr>
      </w:pP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为加强函授教育辅导站(以下称函授站)的建设和管理， 促进 福建函授教育的健康发展，提高教育质量和人才培养水平，根据 国家教委《关于印发&lt;普通高等</w:t>
      </w:r>
      <w:bookmarkStart w:id="0" w:name="_GoBack"/>
      <w:bookmarkEnd w:id="0"/>
      <w:r w:rsidRPr="00AA5A54">
        <w:rPr>
          <w:rFonts w:ascii="仿宋_GB2312" w:eastAsia="仿宋_GB2312" w:hAnsi="仿宋" w:cs="宋体" w:hint="eastAsia"/>
          <w:color w:val="524D49"/>
          <w:kern w:val="0"/>
          <w:sz w:val="32"/>
          <w:szCs w:val="32"/>
        </w:rPr>
        <w:t>学校函授教育辅导站暂行规程&gt; 的通知》(教成[1993]12 号)、 《关于建立函授站登记制度的通知》(教成司[1995]64 号)及《关于调整函授站布局和加强函授站管理的通知》(教成司</w:t>
      </w:r>
      <w:r w:rsidRPr="00AA5A54">
        <w:rPr>
          <w:rFonts w:ascii="仿宋_GB2312" w:eastAsia="仿宋_GB2312" w:hAnsi="仿宋" w:cs="宋体" w:hint="eastAsia"/>
          <w:color w:val="524D49"/>
          <w:kern w:val="0"/>
          <w:sz w:val="32"/>
          <w:szCs w:val="32"/>
        </w:rPr>
        <w:t>〔</w:t>
      </w:r>
      <w:r w:rsidRPr="00AA5A54">
        <w:rPr>
          <w:rFonts w:ascii="仿宋_GB2312" w:eastAsia="仿宋_GB2312" w:hAnsi="仿宋" w:cs="宋体" w:hint="eastAsia"/>
          <w:color w:val="524D49"/>
          <w:kern w:val="0"/>
          <w:sz w:val="32"/>
          <w:szCs w:val="32"/>
        </w:rPr>
        <w:t>1997</w:t>
      </w:r>
      <w:r w:rsidRPr="00AA5A54">
        <w:rPr>
          <w:rFonts w:ascii="仿宋_GB2312" w:eastAsia="仿宋_GB2312" w:hAnsi="仿宋" w:cs="宋体" w:hint="eastAsia"/>
          <w:color w:val="524D49"/>
          <w:kern w:val="0"/>
          <w:sz w:val="32"/>
          <w:szCs w:val="32"/>
        </w:rPr>
        <w:t>〕</w:t>
      </w:r>
      <w:r w:rsidRPr="00AA5A54">
        <w:rPr>
          <w:rFonts w:ascii="仿宋_GB2312" w:eastAsia="仿宋_GB2312" w:hAnsi="仿宋" w:cs="宋体" w:hint="eastAsia"/>
          <w:color w:val="524D49"/>
          <w:kern w:val="0"/>
          <w:sz w:val="32"/>
          <w:szCs w:val="32"/>
        </w:rPr>
        <w:t>84 号)精神，结合本省实际，特做如下规定：</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 一、函授站的设立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w:t>
      </w:r>
      <w:proofErr w:type="gramStart"/>
      <w:r w:rsidRPr="00AA5A54">
        <w:rPr>
          <w:rFonts w:ascii="仿宋_GB2312" w:eastAsia="仿宋_GB2312" w:hAnsi="仿宋" w:cs="宋体" w:hint="eastAsia"/>
          <w:color w:val="524D49"/>
          <w:kern w:val="0"/>
          <w:sz w:val="32"/>
          <w:szCs w:val="32"/>
        </w:rPr>
        <w:t>一</w:t>
      </w:r>
      <w:proofErr w:type="gramEnd"/>
      <w:r w:rsidRPr="00AA5A54">
        <w:rPr>
          <w:rFonts w:ascii="仿宋_GB2312" w:eastAsia="仿宋_GB2312" w:hAnsi="仿宋" w:cs="宋体" w:hint="eastAsia"/>
          <w:color w:val="524D49"/>
          <w:kern w:val="0"/>
          <w:sz w:val="32"/>
          <w:szCs w:val="32"/>
        </w:rPr>
        <w:t>)设立的资格申请在福建省内设立函授站的申办主体必须是具有举办高等函授教育资质的普通高校(以下</w:t>
      </w:r>
      <w:proofErr w:type="gramStart"/>
      <w:r w:rsidRPr="00AA5A54">
        <w:rPr>
          <w:rFonts w:ascii="仿宋_GB2312" w:eastAsia="仿宋_GB2312" w:hAnsi="仿宋" w:cs="宋体" w:hint="eastAsia"/>
          <w:color w:val="524D49"/>
          <w:kern w:val="0"/>
          <w:sz w:val="32"/>
          <w:szCs w:val="32"/>
        </w:rPr>
        <w:t>称主办</w:t>
      </w:r>
      <w:proofErr w:type="gramEnd"/>
      <w:r w:rsidRPr="00AA5A54">
        <w:rPr>
          <w:rFonts w:ascii="仿宋_GB2312" w:eastAsia="仿宋_GB2312" w:hAnsi="仿宋" w:cs="宋体" w:hint="eastAsia"/>
          <w:color w:val="524D49"/>
          <w:kern w:val="0"/>
          <w:sz w:val="32"/>
          <w:szCs w:val="32"/>
        </w:rPr>
        <w:t xml:space="preserve">学校)。若干所主办学校同时在一个地区或一个单位举办函授教育，经过协商，可以联合建立函授站。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(二)设立的条件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1、拟设站的单位必须是具有法人资格的企事业单位或业务 主管部门。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2、有连续或隔年报考的生源。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3、能配备专职或专职为主、专兼职结合的管理人员队伍。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4、能就地就近聘请合格的辅导教师。</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5、能提供符合教学要求的教学场所和其他教学条件。</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lastRenderedPageBreak/>
        <w:t xml:space="preserve">6、能提供或筹集函授站经费。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(三)工作程序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1、受理。以主办学校申请设立函授站的报告送交省教育行政部门之日起为正式受理日期。</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2、审核。我厅高等教育处对函授站申报材料的真实性和完 </w:t>
      </w:r>
      <w:proofErr w:type="gramStart"/>
      <w:r w:rsidRPr="00AA5A54">
        <w:rPr>
          <w:rFonts w:ascii="仿宋_GB2312" w:eastAsia="仿宋_GB2312" w:hAnsi="仿宋" w:cs="宋体" w:hint="eastAsia"/>
          <w:color w:val="524D49"/>
          <w:kern w:val="0"/>
          <w:sz w:val="32"/>
          <w:szCs w:val="32"/>
        </w:rPr>
        <w:t>备性进行</w:t>
      </w:r>
      <w:proofErr w:type="gramEnd"/>
      <w:r w:rsidRPr="00AA5A54">
        <w:rPr>
          <w:rFonts w:ascii="仿宋_GB2312" w:eastAsia="仿宋_GB2312" w:hAnsi="仿宋" w:cs="宋体" w:hint="eastAsia"/>
          <w:color w:val="524D49"/>
          <w:kern w:val="0"/>
          <w:sz w:val="32"/>
          <w:szCs w:val="32"/>
        </w:rPr>
        <w:t xml:space="preserve">形式审核。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3、评议。我厅组织专家组进行实地评估考察，提出考察评估意。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4、批复。我厅对通过评估的函授站进行审定，并报教育部备案后行文批复。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(四)申请材料与时间要求各主办学校申请设立函授站，应提交如下材料：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l、教育部批准该高等学校开展函授教育的文件及专业备案情况。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2、主办学校申请设立函授站的报告；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3、依托建站单位设立函授站的可行性论证报告；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4、主办学校与设站单位设立函授站的协议书；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5、函授站的场地、设施、资金等证明材料；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6、普通高等学校函授站备案登记表。各主办学校申请办理审核备案手续，除需提供以上材料外，还需提供主办学校开展函授教育的招生简章、学期招生计划及实际招生学生花名册等。各主办学校必须于每年5月</w:t>
      </w:r>
      <w:r w:rsidRPr="00AA5A54">
        <w:rPr>
          <w:rFonts w:ascii="仿宋_GB2312" w:eastAsia="仿宋_GB2312" w:hAnsi="仿宋" w:cs="宋体" w:hint="eastAsia"/>
          <w:color w:val="524D49"/>
          <w:kern w:val="0"/>
          <w:sz w:val="32"/>
          <w:szCs w:val="32"/>
        </w:rPr>
        <w:t>30</w:t>
      </w:r>
      <w:r w:rsidRPr="00AA5A54">
        <w:rPr>
          <w:rFonts w:ascii="仿宋_GB2312" w:eastAsia="仿宋_GB2312" w:hAnsi="仿宋" w:cs="宋体" w:hint="eastAsia"/>
          <w:color w:val="524D49"/>
          <w:kern w:val="0"/>
          <w:sz w:val="32"/>
          <w:szCs w:val="32"/>
        </w:rPr>
        <w:t>日或</w:t>
      </w:r>
      <w:r w:rsidRPr="00AA5A54">
        <w:rPr>
          <w:rFonts w:ascii="仿宋_GB2312" w:eastAsia="仿宋_GB2312" w:hAnsi="仿宋" w:cs="宋体" w:hint="eastAsia"/>
          <w:color w:val="524D49"/>
          <w:kern w:val="0"/>
          <w:sz w:val="32"/>
          <w:szCs w:val="32"/>
        </w:rPr>
        <w:t>9</w:t>
      </w:r>
      <w:r w:rsidRPr="00AA5A54">
        <w:rPr>
          <w:rFonts w:ascii="仿宋_GB2312" w:eastAsia="仿宋_GB2312" w:hAnsi="仿宋" w:cs="宋体" w:hint="eastAsia"/>
          <w:color w:val="524D49"/>
          <w:kern w:val="0"/>
          <w:sz w:val="32"/>
          <w:szCs w:val="32"/>
        </w:rPr>
        <w:t>月30 日之前将有关材料一式</w:t>
      </w:r>
      <w:r w:rsidRPr="00AA5A54">
        <w:rPr>
          <w:rFonts w:ascii="仿宋_GB2312" w:eastAsia="仿宋_GB2312" w:hAnsi="仿宋" w:cs="宋体" w:hint="eastAsia"/>
          <w:color w:val="524D49"/>
          <w:kern w:val="0"/>
          <w:sz w:val="32"/>
          <w:szCs w:val="32"/>
        </w:rPr>
        <w:t>5</w:t>
      </w:r>
      <w:r w:rsidRPr="00AA5A54">
        <w:rPr>
          <w:rFonts w:ascii="仿宋_GB2312" w:eastAsia="仿宋_GB2312" w:hAnsi="仿宋" w:cs="宋体" w:hint="eastAsia"/>
          <w:color w:val="524D49"/>
          <w:kern w:val="0"/>
          <w:sz w:val="32"/>
          <w:szCs w:val="32"/>
        </w:rPr>
        <w:t>份和软盘</w:t>
      </w:r>
      <w:r w:rsidRPr="00AA5A54">
        <w:rPr>
          <w:rFonts w:ascii="仿宋_GB2312" w:eastAsia="仿宋_GB2312" w:hAnsi="仿宋" w:cs="宋体" w:hint="eastAsia"/>
          <w:color w:val="524D49"/>
          <w:kern w:val="0"/>
          <w:sz w:val="32"/>
          <w:szCs w:val="32"/>
        </w:rPr>
        <w:t>1</w:t>
      </w:r>
      <w:r w:rsidRPr="00AA5A54">
        <w:rPr>
          <w:rFonts w:ascii="仿宋_GB2312" w:eastAsia="仿宋_GB2312" w:hAnsi="仿宋" w:cs="宋体" w:hint="eastAsia"/>
          <w:color w:val="524D49"/>
          <w:kern w:val="0"/>
          <w:sz w:val="32"/>
          <w:szCs w:val="32"/>
        </w:rPr>
        <w:t>张报送我厅高等教育处， 我厅在收到申请后</w:t>
      </w:r>
      <w:r w:rsidRPr="00AA5A54">
        <w:rPr>
          <w:rFonts w:ascii="仿宋_GB2312" w:eastAsia="仿宋_GB2312" w:hAnsi="仿宋" w:cs="宋体" w:hint="eastAsia"/>
          <w:color w:val="524D49"/>
          <w:kern w:val="0"/>
          <w:sz w:val="32"/>
          <w:szCs w:val="32"/>
        </w:rPr>
        <w:t>60</w:t>
      </w:r>
      <w:r w:rsidRPr="00AA5A54">
        <w:rPr>
          <w:rFonts w:ascii="仿宋_GB2312" w:eastAsia="仿宋_GB2312" w:hAnsi="仿宋" w:cs="宋体" w:hint="eastAsia"/>
          <w:color w:val="524D49"/>
          <w:kern w:val="0"/>
          <w:sz w:val="32"/>
          <w:szCs w:val="32"/>
        </w:rPr>
        <w:t xml:space="preserve">天内做出答复。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lastRenderedPageBreak/>
        <w:t xml:space="preserve">二、招生管理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1、经我厅审批同意备案函授站的招生计划，主办学校应报送我厅发展规划处审核，未经审核批准不得自行向社会公布。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2、专业招生规模应不少于</w:t>
      </w:r>
      <w:r w:rsidRPr="00AA5A54">
        <w:rPr>
          <w:rFonts w:ascii="仿宋_GB2312" w:eastAsia="仿宋_GB2312" w:hAnsi="仿宋" w:cs="宋体" w:hint="eastAsia"/>
          <w:color w:val="524D49"/>
          <w:kern w:val="0"/>
          <w:sz w:val="32"/>
          <w:szCs w:val="32"/>
        </w:rPr>
        <w:t>30</w:t>
      </w:r>
      <w:r w:rsidRPr="00AA5A54">
        <w:rPr>
          <w:rFonts w:ascii="仿宋_GB2312" w:eastAsia="仿宋_GB2312" w:hAnsi="仿宋" w:cs="宋体" w:hint="eastAsia"/>
          <w:color w:val="524D49"/>
          <w:kern w:val="0"/>
          <w:sz w:val="32"/>
          <w:szCs w:val="32"/>
        </w:rPr>
        <w:t xml:space="preserve">人，生源不足可采取隔年招生或专业停招；原则上不准招收脱产生或以先跟班后参加统考的“预读生”形式进行办学。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三、教学管理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1、主办学校在福建省开设的专业必须符合福建高等教育 学科专业结构调整工作实际，能够为福建经济社会发展培养紧缺 型的高素质人才。开办工科专业必须提供相应的实验条件、指导力量，有明确的操作程序和实验要求。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2、主办学校要制定函授站协助学校进行学籍管理和招生等工作的规章制度，并监督、检查执行情况。 对办学条件不能保证，管理混乱的函授站应会同设站单位进行整顿； 对不能保证辅导教 </w:t>
      </w:r>
      <w:proofErr w:type="gramStart"/>
      <w:r w:rsidRPr="00AA5A54">
        <w:rPr>
          <w:rFonts w:ascii="仿宋_GB2312" w:eastAsia="仿宋_GB2312" w:hAnsi="仿宋" w:cs="宋体" w:hint="eastAsia"/>
          <w:color w:val="524D49"/>
          <w:kern w:val="0"/>
          <w:sz w:val="32"/>
          <w:szCs w:val="32"/>
        </w:rPr>
        <w:t>学质量</w:t>
      </w:r>
      <w:proofErr w:type="gramEnd"/>
      <w:r w:rsidRPr="00AA5A54">
        <w:rPr>
          <w:rFonts w:ascii="仿宋_GB2312" w:eastAsia="仿宋_GB2312" w:hAnsi="仿宋" w:cs="宋体" w:hint="eastAsia"/>
          <w:color w:val="524D49"/>
          <w:kern w:val="0"/>
          <w:sz w:val="32"/>
          <w:szCs w:val="32"/>
        </w:rPr>
        <w:t xml:space="preserve">的函授站，应予以辙消。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3、主办学校应对函授</w:t>
      </w:r>
      <w:proofErr w:type="gramStart"/>
      <w:r w:rsidRPr="00AA5A54">
        <w:rPr>
          <w:rFonts w:ascii="仿宋_GB2312" w:eastAsia="仿宋_GB2312" w:hAnsi="仿宋" w:cs="宋体" w:hint="eastAsia"/>
          <w:color w:val="524D49"/>
          <w:kern w:val="0"/>
          <w:sz w:val="32"/>
          <w:szCs w:val="32"/>
        </w:rPr>
        <w:t>站教学</w:t>
      </w:r>
      <w:proofErr w:type="gramEnd"/>
      <w:r w:rsidRPr="00AA5A54">
        <w:rPr>
          <w:rFonts w:ascii="仿宋_GB2312" w:eastAsia="仿宋_GB2312" w:hAnsi="仿宋" w:cs="宋体" w:hint="eastAsia"/>
          <w:color w:val="524D49"/>
          <w:kern w:val="0"/>
          <w:sz w:val="32"/>
          <w:szCs w:val="32"/>
        </w:rPr>
        <w:t>环节及教育质量负责，切实加强各个教学环节的监督和管理。派遣主讲教师，聘任或派遣辅导教师并指导函授站辅导教师的教学工作；成立毕业设计(论文)领导小组，负责选派指导教师、组织答辩、评定成绩、建立函授生毕业设计(论文)档案等有关事宜；执行函授教学规定，提供课程自学指导书，严禁考前辅导、印发有关考试复习资料及采取集中面授后马上进行考试的办法；创</w:t>
      </w:r>
      <w:r w:rsidRPr="00AA5A54">
        <w:rPr>
          <w:rFonts w:ascii="仿宋_GB2312" w:eastAsia="仿宋_GB2312" w:hAnsi="仿宋" w:cs="宋体" w:hint="eastAsia"/>
          <w:color w:val="524D49"/>
          <w:kern w:val="0"/>
          <w:sz w:val="32"/>
          <w:szCs w:val="32"/>
        </w:rPr>
        <w:lastRenderedPageBreak/>
        <w:t>造条件建立试题库，</w:t>
      </w:r>
      <w:proofErr w:type="gramStart"/>
      <w:r w:rsidRPr="00AA5A54">
        <w:rPr>
          <w:rFonts w:ascii="仿宋_GB2312" w:eastAsia="仿宋_GB2312" w:hAnsi="仿宋" w:cs="宋体" w:hint="eastAsia"/>
          <w:color w:val="524D49"/>
          <w:kern w:val="0"/>
          <w:sz w:val="32"/>
          <w:szCs w:val="32"/>
        </w:rPr>
        <w:t>做到考教分离</w:t>
      </w:r>
      <w:proofErr w:type="gramEnd"/>
      <w:r w:rsidRPr="00AA5A54">
        <w:rPr>
          <w:rFonts w:ascii="仿宋_GB2312" w:eastAsia="仿宋_GB2312" w:hAnsi="仿宋" w:cs="宋体" w:hint="eastAsia"/>
          <w:color w:val="524D49"/>
          <w:kern w:val="0"/>
          <w:sz w:val="32"/>
          <w:szCs w:val="32"/>
        </w:rPr>
        <w:t xml:space="preserve">，严禁将命题、印卷、评卷工作下放函授站。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4、建站单位应</w:t>
      </w:r>
      <w:proofErr w:type="gramStart"/>
      <w:r w:rsidRPr="00AA5A54">
        <w:rPr>
          <w:rFonts w:ascii="仿宋_GB2312" w:eastAsia="仿宋_GB2312" w:hAnsi="仿宋" w:cs="宋体" w:hint="eastAsia"/>
          <w:color w:val="524D49"/>
          <w:kern w:val="0"/>
          <w:sz w:val="32"/>
          <w:szCs w:val="32"/>
        </w:rPr>
        <w:t>协助主办</w:t>
      </w:r>
      <w:proofErr w:type="gramEnd"/>
      <w:r w:rsidRPr="00AA5A54">
        <w:rPr>
          <w:rFonts w:ascii="仿宋_GB2312" w:eastAsia="仿宋_GB2312" w:hAnsi="仿宋" w:cs="宋体" w:hint="eastAsia"/>
          <w:color w:val="524D49"/>
          <w:kern w:val="0"/>
          <w:sz w:val="32"/>
          <w:szCs w:val="32"/>
        </w:rPr>
        <w:t xml:space="preserve">学校做好在本站所在区域的招生工作、函授生的学籍管理工作，承担主办学校根据教学计划和教学大纲要求的教学辅导任务，执行主办学校交给的有关教学环节的组织管理工作，同时建立健全行政、教学辅导、后勤、财务等管理制度和岗位责任制，并严格执行，使管理工作制度化、规范化。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四、管理与监督 </w:t>
      </w:r>
    </w:p>
    <w:p w:rsidR="00AA5A54" w:rsidRPr="00AA5A54" w:rsidRDefault="00AA5A54" w:rsidP="00AA5A54">
      <w:pPr>
        <w:widowControl/>
        <w:spacing w:line="560" w:lineRule="exact"/>
        <w:ind w:firstLineChars="250" w:firstLine="80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l、函授站业务上接受主办学校的领导，行政上接受设站单位的领导，省教育厅对函授站负有指导和监督责任。函授站的站长、副站长及工作人员， 由设站单位提名，与主办学校协商确定。站长、副站长及工作人员的变动情况应及时报我厅高等教育处备案。 </w:t>
      </w:r>
    </w:p>
    <w:p w:rsidR="00AA5A54"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2、在福建设立函授站的主办高校应按要求，到省教育厅高 等教育处办理每年一次的审批备案手续。</w:t>
      </w:r>
    </w:p>
    <w:p w:rsidR="000B315C" w:rsidRPr="00AA5A54" w:rsidRDefault="00AA5A54" w:rsidP="00AA5A54">
      <w:pPr>
        <w:widowControl/>
        <w:spacing w:line="560" w:lineRule="exact"/>
        <w:ind w:firstLineChars="200" w:firstLine="640"/>
        <w:jc w:val="left"/>
        <w:rPr>
          <w:rFonts w:ascii="仿宋_GB2312" w:eastAsia="仿宋_GB2312" w:hAnsi="仿宋" w:cs="宋体" w:hint="eastAsia"/>
          <w:color w:val="524D49"/>
          <w:kern w:val="0"/>
          <w:sz w:val="32"/>
          <w:szCs w:val="32"/>
        </w:rPr>
      </w:pPr>
      <w:r w:rsidRPr="00AA5A54">
        <w:rPr>
          <w:rFonts w:ascii="仿宋_GB2312" w:eastAsia="仿宋_GB2312" w:hAnsi="仿宋" w:cs="宋体" w:hint="eastAsia"/>
          <w:color w:val="524D49"/>
          <w:kern w:val="0"/>
          <w:sz w:val="32"/>
          <w:szCs w:val="32"/>
        </w:rPr>
        <w:t xml:space="preserve"> 3、我厅将进一步完善对函授站的检查、评估制度，重点检查面向社会招生函授站的管理情况和教学质量，并以适当方式向社会公布检查、评估结果。对于不符合规定的函授站，将通知主办学校进行整顿或撤销该函授站。</w:t>
      </w:r>
    </w:p>
    <w:sectPr w:rsidR="000B315C" w:rsidRPr="00AA5A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A4E" w:rsidRDefault="00221A4E" w:rsidP="000B315C">
      <w:r>
        <w:separator/>
      </w:r>
    </w:p>
  </w:endnote>
  <w:endnote w:type="continuationSeparator" w:id="0">
    <w:p w:rsidR="00221A4E" w:rsidRDefault="00221A4E" w:rsidP="000B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A4E" w:rsidRDefault="00221A4E" w:rsidP="000B315C">
      <w:r>
        <w:separator/>
      </w:r>
    </w:p>
  </w:footnote>
  <w:footnote w:type="continuationSeparator" w:id="0">
    <w:p w:rsidR="00221A4E" w:rsidRDefault="00221A4E" w:rsidP="000B31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A0D"/>
    <w:rsid w:val="000B315C"/>
    <w:rsid w:val="00221A4E"/>
    <w:rsid w:val="00591A81"/>
    <w:rsid w:val="006D1864"/>
    <w:rsid w:val="007E2E07"/>
    <w:rsid w:val="00AA5A54"/>
    <w:rsid w:val="00E4318C"/>
    <w:rsid w:val="00EC0A0D"/>
    <w:rsid w:val="00FE1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3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315C"/>
    <w:rPr>
      <w:sz w:val="18"/>
      <w:szCs w:val="18"/>
    </w:rPr>
  </w:style>
  <w:style w:type="paragraph" w:styleId="a4">
    <w:name w:val="footer"/>
    <w:basedOn w:val="a"/>
    <w:link w:val="Char0"/>
    <w:uiPriority w:val="99"/>
    <w:unhideWhenUsed/>
    <w:rsid w:val="000B315C"/>
    <w:pPr>
      <w:tabs>
        <w:tab w:val="center" w:pos="4153"/>
        <w:tab w:val="right" w:pos="8306"/>
      </w:tabs>
      <w:snapToGrid w:val="0"/>
      <w:jc w:val="left"/>
    </w:pPr>
    <w:rPr>
      <w:sz w:val="18"/>
      <w:szCs w:val="18"/>
    </w:rPr>
  </w:style>
  <w:style w:type="character" w:customStyle="1" w:styleId="Char0">
    <w:name w:val="页脚 Char"/>
    <w:basedOn w:val="a0"/>
    <w:link w:val="a4"/>
    <w:uiPriority w:val="99"/>
    <w:rsid w:val="000B315C"/>
    <w:rPr>
      <w:sz w:val="18"/>
      <w:szCs w:val="18"/>
    </w:rPr>
  </w:style>
  <w:style w:type="paragraph" w:styleId="a5">
    <w:name w:val="Balloon Text"/>
    <w:basedOn w:val="a"/>
    <w:link w:val="Char1"/>
    <w:uiPriority w:val="99"/>
    <w:semiHidden/>
    <w:unhideWhenUsed/>
    <w:rsid w:val="00AA5A54"/>
    <w:rPr>
      <w:sz w:val="18"/>
      <w:szCs w:val="18"/>
    </w:rPr>
  </w:style>
  <w:style w:type="character" w:customStyle="1" w:styleId="Char1">
    <w:name w:val="批注框文本 Char"/>
    <w:basedOn w:val="a0"/>
    <w:link w:val="a5"/>
    <w:uiPriority w:val="99"/>
    <w:semiHidden/>
    <w:rsid w:val="00AA5A5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3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315C"/>
    <w:rPr>
      <w:sz w:val="18"/>
      <w:szCs w:val="18"/>
    </w:rPr>
  </w:style>
  <w:style w:type="paragraph" w:styleId="a4">
    <w:name w:val="footer"/>
    <w:basedOn w:val="a"/>
    <w:link w:val="Char0"/>
    <w:uiPriority w:val="99"/>
    <w:unhideWhenUsed/>
    <w:rsid w:val="000B315C"/>
    <w:pPr>
      <w:tabs>
        <w:tab w:val="center" w:pos="4153"/>
        <w:tab w:val="right" w:pos="8306"/>
      </w:tabs>
      <w:snapToGrid w:val="0"/>
      <w:jc w:val="left"/>
    </w:pPr>
    <w:rPr>
      <w:sz w:val="18"/>
      <w:szCs w:val="18"/>
    </w:rPr>
  </w:style>
  <w:style w:type="character" w:customStyle="1" w:styleId="Char0">
    <w:name w:val="页脚 Char"/>
    <w:basedOn w:val="a0"/>
    <w:link w:val="a4"/>
    <w:uiPriority w:val="99"/>
    <w:rsid w:val="000B315C"/>
    <w:rPr>
      <w:sz w:val="18"/>
      <w:szCs w:val="18"/>
    </w:rPr>
  </w:style>
  <w:style w:type="paragraph" w:styleId="a5">
    <w:name w:val="Balloon Text"/>
    <w:basedOn w:val="a"/>
    <w:link w:val="Char1"/>
    <w:uiPriority w:val="99"/>
    <w:semiHidden/>
    <w:unhideWhenUsed/>
    <w:rsid w:val="00AA5A54"/>
    <w:rPr>
      <w:sz w:val="18"/>
      <w:szCs w:val="18"/>
    </w:rPr>
  </w:style>
  <w:style w:type="character" w:customStyle="1" w:styleId="Char1">
    <w:name w:val="批注框文本 Char"/>
    <w:basedOn w:val="a0"/>
    <w:link w:val="a5"/>
    <w:uiPriority w:val="99"/>
    <w:semiHidden/>
    <w:rsid w:val="00AA5A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536489">
      <w:bodyDiv w:val="1"/>
      <w:marLeft w:val="0"/>
      <w:marRight w:val="0"/>
      <w:marTop w:val="0"/>
      <w:marBottom w:val="0"/>
      <w:divBdr>
        <w:top w:val="none" w:sz="0" w:space="0" w:color="auto"/>
        <w:left w:val="none" w:sz="0" w:space="0" w:color="auto"/>
        <w:bottom w:val="none" w:sz="0" w:space="0" w:color="auto"/>
        <w:right w:val="none" w:sz="0" w:space="0" w:color="auto"/>
      </w:divBdr>
      <w:divsChild>
        <w:div w:id="2017029914">
          <w:marLeft w:val="0"/>
          <w:marRight w:val="0"/>
          <w:marTop w:val="0"/>
          <w:marBottom w:val="0"/>
          <w:divBdr>
            <w:top w:val="none" w:sz="0" w:space="0" w:color="auto"/>
            <w:left w:val="none" w:sz="0" w:space="0" w:color="auto"/>
            <w:bottom w:val="none" w:sz="0" w:space="0" w:color="auto"/>
            <w:right w:val="none" w:sz="0" w:space="0" w:color="auto"/>
          </w:divBdr>
          <w:divsChild>
            <w:div w:id="150130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285</Words>
  <Characters>1627</Characters>
  <Application>Microsoft Office Word</Application>
  <DocSecurity>0</DocSecurity>
  <Lines>13</Lines>
  <Paragraphs>3</Paragraphs>
  <ScaleCrop>false</ScaleCrop>
  <Company>china</Company>
  <LinksUpToDate>false</LinksUpToDate>
  <CharactersWithSpaces>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2019-04-01T03:19:00Z</cp:lastPrinted>
  <dcterms:created xsi:type="dcterms:W3CDTF">2019-04-01T00:24:00Z</dcterms:created>
  <dcterms:modified xsi:type="dcterms:W3CDTF">2019-04-01T03:20:00Z</dcterms:modified>
</cp:coreProperties>
</file>